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6119820" cy="1257300"/>
            <wp:effectExtent b="0" l="0" r="0" t="0"/>
            <wp:docPr id="10737418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35"/>
          <w:sz w:val="27"/>
          <w:szCs w:val="27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bookmarkStart w:colFirst="0" w:colLast="0" w:name="bookmark=kix.jph74i6hyftp" w:id="1"/>
    <w:bookmarkEnd w:id="1"/>
    <w:p w:rsidR="00000000" w:rsidDel="00000000" w:rsidP="00000000" w:rsidRDefault="00000000" w:rsidRPr="00000000" w14:paraId="00000002">
      <w:pPr>
        <w:spacing w:after="14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76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36" w:lineRule="auto"/>
        <w:ind w:hanging="6406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                                                               05.07.2023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3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подготовят настоящих лидеров</w:t>
      </w:r>
    </w:p>
    <w:p w:rsidR="00000000" w:rsidDel="00000000" w:rsidP="00000000" w:rsidRDefault="00000000" w:rsidRPr="00000000" w14:paraId="00000006">
      <w:pPr>
        <w:spacing w:after="0" w:line="33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21 июня в детском центре «Смена» стартовала образовательная  программа «#МастерскаяЛидеров». В ней участвуют 249 подростков из 34 регионов России.</w:t>
      </w:r>
    </w:p>
    <w:p w:rsidR="00000000" w:rsidDel="00000000" w:rsidP="00000000" w:rsidRDefault="00000000" w:rsidRPr="00000000" w14:paraId="0000000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Трехнедельная авторская программа раскрывает лидерские  качества ребят и поддерживает их социальные инициативы. Сменовцы учатся презентовать себя и свои задумки, собирать и вдохновлять команду, правильно организовывать коллектив, масштабировать идеи, эффективно взаимодействовать с окружающими, вырабатывать активную гражданскую позицию и брать на себя ответственность.</w:t>
      </w:r>
    </w:p>
    <w:p w:rsidR="00000000" w:rsidDel="00000000" w:rsidP="00000000" w:rsidRDefault="00000000" w:rsidRPr="00000000" w14:paraId="0000000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«Программа успешно работает четвертый год и очень востребована. Раскрыть настоящего лидера в ребенке важно как для эффективной реализации способностей будущего специалиста, так и для пополнения рядов  руководителей страны. Причем не важно, развиты ли у подростка больше  творческие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способности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 технические, лидерские качества нужны всем. Благодаря уникальному опыту ВДЦ «Смена» программа получилась насыщенной и интересной. Помимо лидерских качеств, ребята  также развивают патриотизм и коммуникацию», – 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Журавлев. </w:t>
      </w:r>
    </w:p>
    <w:p w:rsidR="00000000" w:rsidDel="00000000" w:rsidP="00000000" w:rsidRDefault="00000000" w:rsidRPr="00000000" w14:paraId="0000000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Образовательные занятия и воспитательные мероприятия программы не только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раскрывают лидерские и организаторские способности детей, но и способствуют общему развитию личности. Например, приобщают к труду и мотивируют вести здоровый образ жизни.</w:t>
      </w:r>
    </w:p>
    <w:p w:rsidR="00000000" w:rsidDel="00000000" w:rsidP="00000000" w:rsidRDefault="00000000" w:rsidRPr="00000000" w14:paraId="0000000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«Мне очень нравится в «Смене». Образовательные занятия проходят весело, мы с ребятами узнаем много нового. Особенно запомнилось занятие про тайм-менеджмент, для меня очень полезное. К тому же я нашел много новых друзей, стал более открытым и общительным», – поделился впечатлениями участник программы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«#МастерскаяЛидеров»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Марк Михайлов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из  Ростова-на-Дону.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программы побывают 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занятиях по командообразованию, креативному и критическому мышлению, публичному выступлению, искусству самопрезентации, тайм-менеджменту и финансовой грамотности – ее основы преподали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сотрудники Управления Федерального казначейства по Краснодарскому краю. Специалисты рассказали об истории российского казначейства, значении его деятельности для государства, федеральном бюджете, налогах, внебюджетных фондах, штрафах, о том, как опасно заменять духовные ценности материальными.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 подготовят персональные и командные проекты, которые представят в конце смены. Личные итоги подведут в конкурсной программе «Талантливая смена», групповые – на Фестивале проектных идей. </w:t>
      </w:r>
    </w:p>
    <w:p w:rsidR="00000000" w:rsidDel="00000000" w:rsidP="00000000" w:rsidRDefault="00000000" w:rsidRPr="00000000" w14:paraId="0000001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«#МастерскаяЛидеров» будет проходить в ВДЦ «Смена» до конца августа. Возраст участников – от 11 до 17 лет. Программа реализуется при поддержке Министерства просвещения РФ.</w:t>
      </w:r>
    </w:p>
    <w:p w:rsidR="00000000" w:rsidDel="00000000" w:rsidP="00000000" w:rsidRDefault="00000000" w:rsidRPr="00000000" w14:paraId="00000011">
      <w:pPr>
        <w:spacing w:after="140" w:line="276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10737418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10737418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1560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1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40" w:w="11900" w:orient="portrait"/>
      <w:pgMar w:bottom="567" w:top="113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line="276" w:lineRule="auto"/>
      <w:ind w:firstLine="709"/>
      <w:jc w:val="both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В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рамках проекта ребята участвуют в тренингах, мастер-классах, спортивных и творческих активностях и фестивалях. </w:t>
    </w:r>
  </w:p>
  <w:p w:rsidR="00000000" w:rsidDel="00000000" w:rsidP="00000000" w:rsidRDefault="00000000" w:rsidRPr="00000000" w14:paraId="00000016">
    <w:pPr>
      <w:spacing w:after="0" w:line="276" w:lineRule="auto"/>
      <w:ind w:firstLine="709"/>
      <w:jc w:val="both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after="160" w:line="259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pacing w:after="160" w:line="259" w:lineRule="auto"/>
    </w:pPr>
    <w:rPr>
      <w:rFonts w:cs="Arial Unicode MS"/>
      <w:color w:val="000000"/>
      <w:sz w:val="28"/>
      <w:szCs w:val="28"/>
      <w:u w:color="000000"/>
    </w:rPr>
  </w:style>
  <w:style w:type="character" w:styleId="Hyperlink0" w:customStyle="1">
    <w:name w:val="Hyperlink.0"/>
    <w:basedOn w:val="a3"/>
    <w:rPr>
      <w:outline w:val="0"/>
      <w:color w:val="0000ff"/>
      <w:u w:color="0000ff" w:val="single"/>
    </w:rPr>
  </w:style>
  <w:style w:type="character" w:styleId="a6" w:customStyle="1">
    <w:name w:val="Нет"/>
  </w:style>
  <w:style w:type="character" w:styleId="Hyperlink1" w:customStyle="1">
    <w:name w:val="Hyperlink.1"/>
    <w:basedOn w:val="a6"/>
    <w:rPr>
      <w:rFonts w:ascii="Times New Roman" w:cs="Times New Roman" w:eastAsia="Times New Roman" w:hAnsi="Times New Roman"/>
      <w:sz w:val="24"/>
      <w:szCs w:val="24"/>
      <w:u w:val="single"/>
      <w:lang w:val="en-US"/>
    </w:rPr>
  </w:style>
  <w:style w:type="paragraph" w:styleId="a7">
    <w:name w:val="Normal (Web)"/>
    <w:basedOn w:val="a"/>
    <w:uiPriority w:val="99"/>
    <w:unhideWhenUsed w:val="1"/>
    <w:rsid w:val="00BA5775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bdr w:color="auto" w:space="0" w:sz="0" w:val="none"/>
    </w:rPr>
  </w:style>
  <w:style w:type="paragraph" w:styleId="articledecorationfirst" w:customStyle="1">
    <w:name w:val="article_decoration_first"/>
    <w:basedOn w:val="a"/>
    <w:rsid w:val="00BA5775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bdr w:color="auto" w:space="0" w:sz="0" w:val="none"/>
    </w:rPr>
  </w:style>
  <w:style w:type="character" w:styleId="a8">
    <w:name w:val="Emphasis"/>
    <w:basedOn w:val="a0"/>
    <w:uiPriority w:val="20"/>
    <w:qFormat w:val="1"/>
    <w:rsid w:val="00BA5775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i6t5UXjPrnCsHtVpUaDUNzxHTw==">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2023-03-21T15:07:00Z</dcterms:created>
  <dc:creator>Линар</dc:creator>
</cp:coreProperties>
</file>